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FC5FC" w14:textId="77777777" w:rsidR="006B1DBB" w:rsidRDefault="006B1DBB"/>
    <w:p w14:paraId="675B3727" w14:textId="77777777" w:rsidR="006B1DBB" w:rsidRDefault="006B1DBB">
      <w:r>
        <w:rPr>
          <w:noProof/>
        </w:rPr>
        <w:drawing>
          <wp:inline distT="0" distB="0" distL="0" distR="0" wp14:anchorId="0D7BF063" wp14:editId="66C1BB89">
            <wp:extent cx="1157654" cy="758614"/>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I logo - no tag.jpg"/>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57654" cy="758614"/>
                    </a:xfrm>
                    <a:prstGeom prst="rect">
                      <a:avLst/>
                    </a:prstGeom>
                  </pic:spPr>
                </pic:pic>
              </a:graphicData>
            </a:graphic>
          </wp:inline>
        </w:drawing>
      </w:r>
    </w:p>
    <w:p w14:paraId="315FAE82" w14:textId="77777777" w:rsidR="006B1DBB" w:rsidRDefault="006B1DBB">
      <w:r>
        <w:rPr>
          <w:noProof/>
        </w:rPr>
        <w:drawing>
          <wp:inline distT="0" distB="0" distL="0" distR="0" wp14:anchorId="3144721A" wp14:editId="29DA2889">
            <wp:extent cx="5986780" cy="79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6780" cy="79375"/>
                    </a:xfrm>
                    <a:prstGeom prst="rect">
                      <a:avLst/>
                    </a:prstGeom>
                    <a:noFill/>
                  </pic:spPr>
                </pic:pic>
              </a:graphicData>
            </a:graphic>
          </wp:inline>
        </w:drawing>
      </w:r>
    </w:p>
    <w:p w14:paraId="3EB674D0" w14:textId="77777777" w:rsidR="006B1DBB" w:rsidRPr="006B1DBB" w:rsidRDefault="006B1DBB" w:rsidP="00BF47D3">
      <w:pPr>
        <w:jc w:val="center"/>
        <w:rPr>
          <w:rFonts w:asciiTheme="minorHAnsi" w:hAnsiTheme="minorHAnsi"/>
          <w:sz w:val="16"/>
          <w:szCs w:val="16"/>
        </w:rPr>
      </w:pPr>
    </w:p>
    <w:p w14:paraId="78AC2341" w14:textId="5A50CB23" w:rsidR="00BF47D3" w:rsidRPr="001526B1" w:rsidRDefault="00BF47D3" w:rsidP="00BF47D3">
      <w:pPr>
        <w:jc w:val="center"/>
        <w:rPr>
          <w:rFonts w:asciiTheme="minorHAnsi" w:hAnsiTheme="minorHAnsi"/>
          <w:b/>
        </w:rPr>
      </w:pPr>
      <w:bookmarkStart w:id="0" w:name="_Hlk57622850"/>
      <w:r w:rsidRPr="001526B1">
        <w:rPr>
          <w:rFonts w:asciiTheme="minorHAnsi" w:hAnsiTheme="minorHAnsi"/>
          <w:b/>
        </w:rPr>
        <w:t>Program Approved Service Agenc</w:t>
      </w:r>
      <w:bookmarkEnd w:id="0"/>
      <w:r w:rsidRPr="001526B1">
        <w:rPr>
          <w:rFonts w:asciiTheme="minorHAnsi" w:hAnsiTheme="minorHAnsi"/>
          <w:b/>
        </w:rPr>
        <w:t xml:space="preserve">y </w:t>
      </w:r>
      <w:r w:rsidR="006B1DBB" w:rsidRPr="001526B1">
        <w:rPr>
          <w:rFonts w:asciiTheme="minorHAnsi" w:hAnsiTheme="minorHAnsi"/>
          <w:b/>
        </w:rPr>
        <w:t>I</w:t>
      </w:r>
      <w:r w:rsidRPr="001526B1">
        <w:rPr>
          <w:rFonts w:asciiTheme="minorHAnsi" w:hAnsiTheme="minorHAnsi"/>
          <w:b/>
        </w:rPr>
        <w:t xml:space="preserve">nformation </w:t>
      </w:r>
      <w:r w:rsidR="005F5943">
        <w:rPr>
          <w:rFonts w:asciiTheme="minorHAnsi" w:hAnsiTheme="minorHAnsi"/>
          <w:b/>
        </w:rPr>
        <w:t>– DD Waiver Services</w:t>
      </w:r>
    </w:p>
    <w:p w14:paraId="5768937D" w14:textId="77777777" w:rsidR="00BF47D3" w:rsidRDefault="00BF47D3">
      <w:pPr>
        <w:rPr>
          <w:rFonts w:asciiTheme="minorHAnsi" w:hAnsiTheme="minorHAnsi"/>
        </w:rPr>
      </w:pPr>
      <w:r>
        <w:rPr>
          <w:rFonts w:asciiTheme="minorHAnsi" w:hAnsiTheme="minorHAnsi"/>
          <w:noProof/>
        </w:rPr>
        <w:drawing>
          <wp:inline distT="0" distB="0" distL="0" distR="0" wp14:anchorId="473666DA" wp14:editId="0D149210">
            <wp:extent cx="5986780" cy="79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6780" cy="79375"/>
                    </a:xfrm>
                    <a:prstGeom prst="rect">
                      <a:avLst/>
                    </a:prstGeom>
                    <a:noFill/>
                  </pic:spPr>
                </pic:pic>
              </a:graphicData>
            </a:graphic>
          </wp:inline>
        </w:drawing>
      </w:r>
    </w:p>
    <w:p w14:paraId="1755D210" w14:textId="77777777" w:rsidR="009C0A54" w:rsidRDefault="009C0A54" w:rsidP="00086686">
      <w:pPr>
        <w:rPr>
          <w:rFonts w:asciiTheme="minorHAnsi" w:hAnsiTheme="minorHAnsi"/>
          <w:sz w:val="20"/>
          <w:szCs w:val="20"/>
        </w:rPr>
      </w:pPr>
    </w:p>
    <w:p w14:paraId="52687066" w14:textId="77777777" w:rsidR="009C0A54" w:rsidRDefault="009C0A54" w:rsidP="009C0A54">
      <w:pPr>
        <w:rPr>
          <w:rFonts w:asciiTheme="minorHAnsi" w:hAnsiTheme="minorHAnsi"/>
          <w:b/>
          <w:u w:val="double"/>
        </w:rPr>
      </w:pPr>
      <w:r>
        <w:rPr>
          <w:rFonts w:asciiTheme="minorHAnsi" w:hAnsiTheme="minorHAnsi"/>
          <w:b/>
          <w:u w:val="double"/>
        </w:rPr>
        <w:t>Waiver Services Reporting</w:t>
      </w:r>
    </w:p>
    <w:p w14:paraId="0BACE8ED" w14:textId="77777777" w:rsidR="009C0A54" w:rsidRDefault="009C0A54" w:rsidP="009C0A54">
      <w:pPr>
        <w:rPr>
          <w:rFonts w:asciiTheme="minorHAnsi" w:hAnsiTheme="minorHAnsi"/>
          <w:b/>
          <w:u w:val="double"/>
        </w:rPr>
      </w:pPr>
    </w:p>
    <w:p w14:paraId="50BCBE20" w14:textId="0051DCAE" w:rsidR="000F38D2" w:rsidRDefault="000F38D2" w:rsidP="009C0A54">
      <w:pPr>
        <w:rPr>
          <w:rFonts w:asciiTheme="minorHAnsi" w:hAnsiTheme="minorHAnsi"/>
          <w:sz w:val="20"/>
          <w:szCs w:val="20"/>
        </w:rPr>
      </w:pPr>
      <w:r>
        <w:rPr>
          <w:rFonts w:asciiTheme="minorHAnsi" w:hAnsiTheme="minorHAnsi"/>
          <w:sz w:val="20"/>
          <w:szCs w:val="20"/>
        </w:rPr>
        <w:t xml:space="preserve">Regarding items </w:t>
      </w:r>
      <w:r w:rsidR="008E1096" w:rsidRPr="008E1096">
        <w:rPr>
          <w:rFonts w:asciiTheme="minorHAnsi" w:hAnsiTheme="minorHAnsi"/>
          <w:bCs/>
          <w:sz w:val="20"/>
          <w:szCs w:val="20"/>
        </w:rPr>
        <w:t>Program Approved Service Agenc</w:t>
      </w:r>
      <w:r w:rsidR="008E1096">
        <w:rPr>
          <w:rFonts w:asciiTheme="minorHAnsi" w:hAnsiTheme="minorHAnsi"/>
          <w:bCs/>
          <w:sz w:val="20"/>
          <w:szCs w:val="20"/>
        </w:rPr>
        <w:t>y (</w:t>
      </w:r>
      <w:r w:rsidRPr="008E1096">
        <w:rPr>
          <w:rFonts w:asciiTheme="minorHAnsi" w:hAnsiTheme="minorHAnsi"/>
          <w:bCs/>
          <w:sz w:val="20"/>
          <w:szCs w:val="20"/>
        </w:rPr>
        <w:t>PASA</w:t>
      </w:r>
      <w:r w:rsidR="008E1096">
        <w:rPr>
          <w:rFonts w:asciiTheme="minorHAnsi" w:hAnsiTheme="minorHAnsi"/>
          <w:bCs/>
          <w:sz w:val="20"/>
          <w:szCs w:val="20"/>
        </w:rPr>
        <w:t>)</w:t>
      </w:r>
      <w:r>
        <w:rPr>
          <w:rFonts w:asciiTheme="minorHAnsi" w:hAnsiTheme="minorHAnsi"/>
          <w:sz w:val="20"/>
          <w:szCs w:val="20"/>
        </w:rPr>
        <w:t xml:space="preserve"> do</w:t>
      </w:r>
      <w:r w:rsidR="008E1096">
        <w:rPr>
          <w:rFonts w:asciiTheme="minorHAnsi" w:hAnsiTheme="minorHAnsi"/>
          <w:sz w:val="20"/>
          <w:szCs w:val="20"/>
        </w:rPr>
        <w:t>es</w:t>
      </w:r>
      <w:r>
        <w:rPr>
          <w:rFonts w:asciiTheme="minorHAnsi" w:hAnsiTheme="minorHAnsi"/>
          <w:sz w:val="20"/>
          <w:szCs w:val="20"/>
        </w:rPr>
        <w:t xml:space="preserve"> not directly</w:t>
      </w:r>
      <w:r w:rsidR="004F6560">
        <w:rPr>
          <w:rFonts w:asciiTheme="minorHAnsi" w:hAnsiTheme="minorHAnsi"/>
          <w:sz w:val="20"/>
          <w:szCs w:val="20"/>
        </w:rPr>
        <w:t xml:space="preserve"> provide</w:t>
      </w:r>
      <w:r>
        <w:rPr>
          <w:rFonts w:asciiTheme="minorHAnsi" w:hAnsiTheme="minorHAnsi"/>
          <w:sz w:val="20"/>
          <w:szCs w:val="20"/>
        </w:rPr>
        <w:t>, i</w:t>
      </w:r>
      <w:r w:rsidR="004F6560">
        <w:rPr>
          <w:rFonts w:asciiTheme="minorHAnsi" w:hAnsiTheme="minorHAnsi"/>
          <w:sz w:val="20"/>
          <w:szCs w:val="20"/>
        </w:rPr>
        <w:t>.</w:t>
      </w:r>
      <w:r>
        <w:rPr>
          <w:rFonts w:asciiTheme="minorHAnsi" w:hAnsiTheme="minorHAnsi"/>
          <w:sz w:val="20"/>
          <w:szCs w:val="20"/>
        </w:rPr>
        <w:t>e., PASA purchase</w:t>
      </w:r>
      <w:r w:rsidR="008E1096">
        <w:rPr>
          <w:rFonts w:asciiTheme="minorHAnsi" w:hAnsiTheme="minorHAnsi"/>
          <w:sz w:val="20"/>
          <w:szCs w:val="20"/>
        </w:rPr>
        <w:t>s</w:t>
      </w:r>
      <w:r>
        <w:rPr>
          <w:rFonts w:asciiTheme="minorHAnsi" w:hAnsiTheme="minorHAnsi"/>
          <w:sz w:val="20"/>
          <w:szCs w:val="20"/>
        </w:rPr>
        <w:t xml:space="preserve"> on behalf of individuals enrolled in the </w:t>
      </w:r>
      <w:r w:rsidR="00402A3D">
        <w:rPr>
          <w:rFonts w:asciiTheme="minorHAnsi" w:hAnsiTheme="minorHAnsi"/>
          <w:sz w:val="20"/>
          <w:szCs w:val="20"/>
        </w:rPr>
        <w:t xml:space="preserve">Developmental Disabilities </w:t>
      </w:r>
      <w:r>
        <w:rPr>
          <w:rFonts w:asciiTheme="minorHAnsi" w:hAnsiTheme="minorHAnsi"/>
          <w:sz w:val="20"/>
          <w:szCs w:val="20"/>
        </w:rPr>
        <w:t xml:space="preserve">Waiver </w:t>
      </w:r>
      <w:r w:rsidR="00402A3D">
        <w:rPr>
          <w:rFonts w:asciiTheme="minorHAnsi" w:hAnsiTheme="minorHAnsi"/>
          <w:sz w:val="20"/>
          <w:szCs w:val="20"/>
        </w:rPr>
        <w:t>(DD</w:t>
      </w:r>
      <w:r w:rsidR="00FC31CF">
        <w:rPr>
          <w:rFonts w:asciiTheme="minorHAnsi" w:hAnsiTheme="minorHAnsi"/>
          <w:sz w:val="20"/>
          <w:szCs w:val="20"/>
        </w:rPr>
        <w:t xml:space="preserve"> Waiver, </w:t>
      </w:r>
      <w:r w:rsidR="00402A3D">
        <w:rPr>
          <w:rFonts w:asciiTheme="minorHAnsi" w:hAnsiTheme="minorHAnsi"/>
          <w:sz w:val="20"/>
          <w:szCs w:val="20"/>
        </w:rPr>
        <w:t xml:space="preserve">also known as </w:t>
      </w:r>
      <w:r w:rsidR="009C0A54">
        <w:rPr>
          <w:rFonts w:asciiTheme="minorHAnsi" w:hAnsiTheme="minorHAnsi"/>
          <w:sz w:val="20"/>
          <w:szCs w:val="20"/>
        </w:rPr>
        <w:t>Comprehensive</w:t>
      </w:r>
      <w:r w:rsidR="00FC31CF">
        <w:rPr>
          <w:rFonts w:asciiTheme="minorHAnsi" w:hAnsiTheme="minorHAnsi"/>
          <w:sz w:val="20"/>
          <w:szCs w:val="20"/>
        </w:rPr>
        <w:t xml:space="preserve"> Waiver</w:t>
      </w:r>
      <w:r w:rsidR="00402A3D">
        <w:rPr>
          <w:rFonts w:asciiTheme="minorHAnsi" w:hAnsiTheme="minorHAnsi"/>
          <w:sz w:val="20"/>
          <w:szCs w:val="20"/>
        </w:rPr>
        <w:t>)</w:t>
      </w:r>
      <w:r>
        <w:rPr>
          <w:rFonts w:asciiTheme="minorHAnsi" w:hAnsiTheme="minorHAnsi"/>
          <w:sz w:val="20"/>
          <w:szCs w:val="20"/>
        </w:rPr>
        <w:t xml:space="preserve">:  </w:t>
      </w:r>
    </w:p>
    <w:p w14:paraId="614C8D26" w14:textId="77777777" w:rsidR="000F38D2" w:rsidRDefault="000F38D2" w:rsidP="000F38D2">
      <w:pPr>
        <w:rPr>
          <w:rFonts w:asciiTheme="minorHAnsi" w:hAnsiTheme="minorHAnsi"/>
          <w:sz w:val="20"/>
          <w:szCs w:val="20"/>
        </w:rPr>
      </w:pPr>
    </w:p>
    <w:p w14:paraId="037086D8" w14:textId="7A142C3C" w:rsidR="009C0A54" w:rsidRDefault="000F38D2" w:rsidP="000F38D2">
      <w:pPr>
        <w:rPr>
          <w:rFonts w:asciiTheme="minorHAnsi" w:hAnsiTheme="minorHAnsi"/>
          <w:sz w:val="20"/>
          <w:szCs w:val="20"/>
        </w:rPr>
      </w:pPr>
      <w:r>
        <w:rPr>
          <w:rFonts w:asciiTheme="minorHAnsi" w:hAnsiTheme="minorHAnsi"/>
          <w:sz w:val="20"/>
          <w:szCs w:val="20"/>
        </w:rPr>
        <w:t xml:space="preserve">Includes items such as </w:t>
      </w:r>
      <w:r w:rsidR="009C0A54">
        <w:rPr>
          <w:rFonts w:asciiTheme="minorHAnsi" w:hAnsiTheme="minorHAnsi"/>
          <w:sz w:val="20"/>
          <w:szCs w:val="20"/>
        </w:rPr>
        <w:t xml:space="preserve">Vision, Behavior, Disposable Supplies and Medical Equipment </w:t>
      </w:r>
      <w:r>
        <w:rPr>
          <w:rFonts w:asciiTheme="minorHAnsi" w:hAnsiTheme="minorHAnsi"/>
          <w:sz w:val="20"/>
          <w:szCs w:val="20"/>
        </w:rPr>
        <w:t xml:space="preserve">or other such </w:t>
      </w:r>
      <w:r w:rsidR="00A02415">
        <w:rPr>
          <w:rFonts w:asciiTheme="minorHAnsi" w:hAnsiTheme="minorHAnsi"/>
          <w:sz w:val="20"/>
          <w:szCs w:val="20"/>
        </w:rPr>
        <w:t xml:space="preserve">items / services provided by </w:t>
      </w:r>
      <w:r w:rsidR="008E1096">
        <w:rPr>
          <w:rFonts w:asciiTheme="minorHAnsi" w:hAnsiTheme="minorHAnsi"/>
          <w:sz w:val="20"/>
          <w:szCs w:val="20"/>
        </w:rPr>
        <w:t>Vendor</w:t>
      </w:r>
      <w:r w:rsidR="00A02415">
        <w:rPr>
          <w:rFonts w:asciiTheme="minorHAnsi" w:hAnsiTheme="minorHAnsi"/>
          <w:sz w:val="20"/>
          <w:szCs w:val="20"/>
        </w:rPr>
        <w:t>s</w:t>
      </w:r>
      <w:r w:rsidR="009C0A54">
        <w:rPr>
          <w:rFonts w:asciiTheme="minorHAnsi" w:hAnsiTheme="minorHAnsi"/>
          <w:sz w:val="20"/>
          <w:szCs w:val="20"/>
        </w:rPr>
        <w:t xml:space="preserve">.  </w:t>
      </w:r>
      <w:r w:rsidR="00F2466A">
        <w:rPr>
          <w:rFonts w:asciiTheme="minorHAnsi" w:hAnsiTheme="minorHAnsi"/>
          <w:sz w:val="20"/>
          <w:szCs w:val="20"/>
        </w:rPr>
        <w:t>For individuals enrolled in Foothills Gateway Case Management, t</w:t>
      </w:r>
      <w:r>
        <w:rPr>
          <w:rFonts w:asciiTheme="minorHAnsi" w:hAnsiTheme="minorHAnsi"/>
          <w:sz w:val="20"/>
          <w:szCs w:val="20"/>
        </w:rPr>
        <w:t>hese services are paid</w:t>
      </w:r>
      <w:r w:rsidR="00F2466A">
        <w:rPr>
          <w:rFonts w:asciiTheme="minorHAnsi" w:hAnsiTheme="minorHAnsi"/>
          <w:sz w:val="20"/>
          <w:szCs w:val="20"/>
        </w:rPr>
        <w:t xml:space="preserve"> for and billed to Medicaid by Foothills Gateway, a Community Centered Board and Organized Health Care Delivery System (OHCDS</w:t>
      </w:r>
      <w:r w:rsidR="00A02415">
        <w:rPr>
          <w:rFonts w:asciiTheme="minorHAnsi" w:hAnsiTheme="minorHAnsi"/>
          <w:sz w:val="20"/>
          <w:szCs w:val="20"/>
        </w:rPr>
        <w:t>)</w:t>
      </w:r>
      <w:r>
        <w:rPr>
          <w:rFonts w:asciiTheme="minorHAnsi" w:hAnsiTheme="minorHAnsi"/>
          <w:sz w:val="20"/>
          <w:szCs w:val="20"/>
        </w:rPr>
        <w:t>.  Because PASAs coordinat</w:t>
      </w:r>
      <w:r w:rsidR="00A02415">
        <w:rPr>
          <w:rFonts w:asciiTheme="minorHAnsi" w:hAnsiTheme="minorHAnsi"/>
          <w:sz w:val="20"/>
          <w:szCs w:val="20"/>
        </w:rPr>
        <w:t>e</w:t>
      </w:r>
      <w:r>
        <w:rPr>
          <w:rFonts w:asciiTheme="minorHAnsi" w:hAnsiTheme="minorHAnsi"/>
          <w:sz w:val="20"/>
          <w:szCs w:val="20"/>
        </w:rPr>
        <w:t xml:space="preserve"> </w:t>
      </w:r>
      <w:r w:rsidR="00A02415">
        <w:rPr>
          <w:rFonts w:asciiTheme="minorHAnsi" w:hAnsiTheme="minorHAnsi"/>
          <w:sz w:val="20"/>
          <w:szCs w:val="20"/>
        </w:rPr>
        <w:t>these</w:t>
      </w:r>
      <w:r>
        <w:rPr>
          <w:rFonts w:asciiTheme="minorHAnsi" w:hAnsiTheme="minorHAnsi"/>
          <w:sz w:val="20"/>
          <w:szCs w:val="20"/>
        </w:rPr>
        <w:t xml:space="preserve"> purchases</w:t>
      </w:r>
      <w:r w:rsidR="00A02415">
        <w:rPr>
          <w:rFonts w:asciiTheme="minorHAnsi" w:hAnsiTheme="minorHAnsi"/>
          <w:sz w:val="20"/>
          <w:szCs w:val="20"/>
        </w:rPr>
        <w:t xml:space="preserve"> with Vendors and request the PAR units from Case Management in individual’s PARs -</w:t>
      </w:r>
      <w:r>
        <w:rPr>
          <w:rFonts w:asciiTheme="minorHAnsi" w:hAnsiTheme="minorHAnsi"/>
          <w:sz w:val="20"/>
          <w:szCs w:val="20"/>
        </w:rPr>
        <w:t xml:space="preserve"> </w:t>
      </w:r>
      <w:r w:rsidR="00A02415">
        <w:rPr>
          <w:rFonts w:asciiTheme="minorHAnsi" w:hAnsiTheme="minorHAnsi"/>
          <w:sz w:val="20"/>
          <w:szCs w:val="20"/>
        </w:rPr>
        <w:t xml:space="preserve">our </w:t>
      </w:r>
      <w:r>
        <w:rPr>
          <w:rFonts w:asciiTheme="minorHAnsi" w:hAnsiTheme="minorHAnsi"/>
          <w:sz w:val="20"/>
          <w:szCs w:val="20"/>
        </w:rPr>
        <w:t>process</w:t>
      </w:r>
      <w:r w:rsidR="00A02415">
        <w:rPr>
          <w:rFonts w:asciiTheme="minorHAnsi" w:hAnsiTheme="minorHAnsi"/>
          <w:sz w:val="20"/>
          <w:szCs w:val="20"/>
        </w:rPr>
        <w:t xml:space="preserve"> for payment is to have </w:t>
      </w:r>
      <w:r>
        <w:rPr>
          <w:rFonts w:asciiTheme="minorHAnsi" w:hAnsiTheme="minorHAnsi"/>
          <w:sz w:val="20"/>
          <w:szCs w:val="20"/>
        </w:rPr>
        <w:t>PASAs complete an Excel Spreadsheet showing what was purchased</w:t>
      </w:r>
      <w:r w:rsidR="00A02415">
        <w:rPr>
          <w:rFonts w:asciiTheme="minorHAnsi" w:hAnsiTheme="minorHAnsi"/>
          <w:sz w:val="20"/>
          <w:szCs w:val="20"/>
        </w:rPr>
        <w:t xml:space="preserve">; track that </w:t>
      </w:r>
      <w:r>
        <w:rPr>
          <w:rFonts w:asciiTheme="minorHAnsi" w:hAnsiTheme="minorHAnsi"/>
          <w:sz w:val="20"/>
          <w:szCs w:val="20"/>
        </w:rPr>
        <w:t>the item has been requested through Case Management and is available in the individual’s PAR.</w:t>
      </w:r>
    </w:p>
    <w:p w14:paraId="0EF1CF88" w14:textId="77777777" w:rsidR="00D25A75" w:rsidRDefault="00D25A75" w:rsidP="009C0A54">
      <w:pPr>
        <w:rPr>
          <w:rFonts w:asciiTheme="minorHAnsi" w:hAnsiTheme="minorHAnsi"/>
          <w:sz w:val="20"/>
          <w:szCs w:val="20"/>
        </w:rPr>
      </w:pPr>
    </w:p>
    <w:p w14:paraId="6DB35DAF" w14:textId="3D199B91" w:rsidR="00D25A75" w:rsidRPr="00D25A75" w:rsidRDefault="00D25A75" w:rsidP="00D25A75">
      <w:pPr>
        <w:pStyle w:val="ListParagraph"/>
        <w:numPr>
          <w:ilvl w:val="0"/>
          <w:numId w:val="9"/>
        </w:numPr>
        <w:rPr>
          <w:rFonts w:asciiTheme="minorHAnsi" w:hAnsiTheme="minorHAnsi"/>
          <w:sz w:val="20"/>
          <w:szCs w:val="20"/>
        </w:rPr>
      </w:pPr>
      <w:r>
        <w:rPr>
          <w:rFonts w:asciiTheme="minorHAnsi" w:hAnsiTheme="minorHAnsi" w:cs="Arial"/>
          <w:b/>
          <w:color w:val="000000"/>
          <w:sz w:val="20"/>
          <w:szCs w:val="20"/>
        </w:rPr>
        <w:t xml:space="preserve">BILLING REQUIREMENTS </w:t>
      </w:r>
      <w:r>
        <w:rPr>
          <w:rFonts w:asciiTheme="minorHAnsi" w:hAnsiTheme="minorHAnsi" w:cs="Arial"/>
          <w:color w:val="000000"/>
          <w:sz w:val="20"/>
          <w:szCs w:val="20"/>
        </w:rPr>
        <w:t xml:space="preserve">When </w:t>
      </w:r>
      <w:r w:rsidR="00FC31CF">
        <w:rPr>
          <w:rFonts w:asciiTheme="minorHAnsi" w:hAnsiTheme="minorHAnsi" w:cs="Arial"/>
          <w:color w:val="000000"/>
          <w:sz w:val="20"/>
          <w:szCs w:val="20"/>
        </w:rPr>
        <w:t xml:space="preserve">such </w:t>
      </w:r>
      <w:r>
        <w:rPr>
          <w:rFonts w:asciiTheme="minorHAnsi" w:hAnsiTheme="minorHAnsi" w:cs="Arial"/>
          <w:color w:val="000000"/>
          <w:sz w:val="20"/>
          <w:szCs w:val="20"/>
        </w:rPr>
        <w:t>Service</w:t>
      </w:r>
      <w:r w:rsidR="00FC31CF">
        <w:rPr>
          <w:rFonts w:asciiTheme="minorHAnsi" w:hAnsiTheme="minorHAnsi" w:cs="Arial"/>
          <w:color w:val="000000"/>
          <w:sz w:val="20"/>
          <w:szCs w:val="20"/>
        </w:rPr>
        <w:t>s</w:t>
      </w:r>
      <w:r>
        <w:rPr>
          <w:rFonts w:asciiTheme="minorHAnsi" w:hAnsiTheme="minorHAnsi" w:cs="Arial"/>
          <w:color w:val="000000"/>
          <w:sz w:val="20"/>
          <w:szCs w:val="20"/>
        </w:rPr>
        <w:t xml:space="preserve"> ha</w:t>
      </w:r>
      <w:r w:rsidR="00FC31CF">
        <w:rPr>
          <w:rFonts w:asciiTheme="minorHAnsi" w:hAnsiTheme="minorHAnsi" w:cs="Arial"/>
          <w:color w:val="000000"/>
          <w:sz w:val="20"/>
          <w:szCs w:val="20"/>
        </w:rPr>
        <w:t>ve</w:t>
      </w:r>
      <w:r>
        <w:rPr>
          <w:rFonts w:asciiTheme="minorHAnsi" w:hAnsiTheme="minorHAnsi" w:cs="Arial"/>
          <w:color w:val="000000"/>
          <w:sz w:val="20"/>
          <w:szCs w:val="20"/>
        </w:rPr>
        <w:t xml:space="preserve"> been provided to an individual in services</w:t>
      </w:r>
      <w:r w:rsidR="00FC31CF">
        <w:rPr>
          <w:rFonts w:asciiTheme="minorHAnsi" w:hAnsiTheme="minorHAnsi" w:cs="Arial"/>
          <w:color w:val="000000"/>
          <w:sz w:val="20"/>
          <w:szCs w:val="20"/>
        </w:rPr>
        <w:t>:</w:t>
      </w:r>
    </w:p>
    <w:p w14:paraId="151DF524" w14:textId="3FF367FA" w:rsidR="00D25A75" w:rsidRPr="00D25A75" w:rsidRDefault="00D25A75" w:rsidP="00D25A75">
      <w:pPr>
        <w:pStyle w:val="ListParagraph"/>
        <w:numPr>
          <w:ilvl w:val="1"/>
          <w:numId w:val="9"/>
        </w:numPr>
        <w:rPr>
          <w:rFonts w:asciiTheme="minorHAnsi" w:hAnsiTheme="minorHAnsi"/>
          <w:sz w:val="20"/>
          <w:szCs w:val="20"/>
        </w:rPr>
      </w:pPr>
      <w:r>
        <w:rPr>
          <w:rFonts w:asciiTheme="minorHAnsi" w:hAnsiTheme="minorHAnsi" w:cs="Arial"/>
          <w:color w:val="000000"/>
          <w:sz w:val="20"/>
          <w:szCs w:val="20"/>
        </w:rPr>
        <w:t>Complete the Comprehensive Waiver Services form per the instructions on the form.  The form can be found on the Foothills Gateway website</w:t>
      </w:r>
      <w:r w:rsidR="00FC31CF">
        <w:rPr>
          <w:rFonts w:asciiTheme="minorHAnsi" w:hAnsiTheme="minorHAnsi" w:cs="Arial"/>
          <w:color w:val="000000"/>
          <w:sz w:val="20"/>
          <w:szCs w:val="20"/>
        </w:rPr>
        <w:t>:</w:t>
      </w:r>
      <w:r w:rsidR="00FC31CF" w:rsidRPr="00FC31CF">
        <w:rPr>
          <w:rFonts w:asciiTheme="minorHAnsi" w:hAnsiTheme="minorHAnsi"/>
          <w:sz w:val="20"/>
          <w:szCs w:val="20"/>
        </w:rPr>
        <w:t xml:space="preserve"> </w:t>
      </w:r>
      <w:r w:rsidR="00FC31CF">
        <w:rPr>
          <w:rFonts w:asciiTheme="minorHAnsi" w:hAnsiTheme="minorHAnsi"/>
          <w:sz w:val="20"/>
          <w:szCs w:val="20"/>
        </w:rPr>
        <w:t>C</w:t>
      </w:r>
      <w:r w:rsidR="00FC31CF" w:rsidRPr="00FC31CF">
        <w:rPr>
          <w:rFonts w:asciiTheme="minorHAnsi" w:hAnsiTheme="minorHAnsi"/>
          <w:sz w:val="20"/>
          <w:szCs w:val="20"/>
        </w:rPr>
        <w:t>omprehensive-Waiver-Form-Third-Party-Billing</w:t>
      </w:r>
      <w:r w:rsidR="00FC31CF">
        <w:rPr>
          <w:rFonts w:asciiTheme="minorHAnsi" w:hAnsiTheme="minorHAnsi"/>
          <w:sz w:val="20"/>
          <w:szCs w:val="20"/>
        </w:rPr>
        <w:t>.xlsx</w:t>
      </w:r>
    </w:p>
    <w:p w14:paraId="39523594" w14:textId="7BB7077C" w:rsidR="00D25A75" w:rsidRPr="00402A3D" w:rsidRDefault="00D25A75" w:rsidP="00402A3D">
      <w:pPr>
        <w:pStyle w:val="ListParagraph"/>
        <w:numPr>
          <w:ilvl w:val="1"/>
          <w:numId w:val="9"/>
        </w:numPr>
        <w:rPr>
          <w:rFonts w:asciiTheme="minorHAnsi" w:hAnsiTheme="minorHAnsi"/>
          <w:sz w:val="20"/>
          <w:szCs w:val="20"/>
        </w:rPr>
      </w:pPr>
      <w:r>
        <w:rPr>
          <w:rFonts w:asciiTheme="minorHAnsi" w:hAnsiTheme="minorHAnsi" w:cs="Arial"/>
          <w:color w:val="000000"/>
          <w:sz w:val="20"/>
          <w:szCs w:val="20"/>
        </w:rPr>
        <w:t xml:space="preserve">Submit the signed completed form, along with the original provider or vendor invoice, to the </w:t>
      </w:r>
      <w:hyperlink r:id="rId11" w:history="1">
        <w:r w:rsidR="00402A3D" w:rsidRPr="00E26C62">
          <w:rPr>
            <w:rStyle w:val="Hyperlink"/>
            <w:rFonts w:asciiTheme="minorHAnsi" w:hAnsiTheme="minorHAnsi" w:cs="Arial"/>
            <w:sz w:val="20"/>
            <w:szCs w:val="20"/>
          </w:rPr>
          <w:t>accountbilling@foothillsgateway.org</w:t>
        </w:r>
      </w:hyperlink>
      <w:r w:rsidRPr="00402A3D">
        <w:rPr>
          <w:rFonts w:asciiTheme="minorHAnsi" w:hAnsiTheme="minorHAnsi" w:cs="Arial"/>
          <w:color w:val="000000"/>
          <w:sz w:val="20"/>
          <w:szCs w:val="20"/>
        </w:rPr>
        <w:t>.</w:t>
      </w:r>
    </w:p>
    <w:p w14:paraId="21DE3DE4" w14:textId="14388413" w:rsidR="00D25A75" w:rsidRDefault="00D25A75" w:rsidP="00D25A75">
      <w:pPr>
        <w:pStyle w:val="ListParagraph"/>
        <w:numPr>
          <w:ilvl w:val="1"/>
          <w:numId w:val="9"/>
        </w:numPr>
        <w:rPr>
          <w:rFonts w:asciiTheme="minorHAnsi" w:hAnsiTheme="minorHAnsi"/>
          <w:sz w:val="20"/>
          <w:szCs w:val="20"/>
        </w:rPr>
      </w:pPr>
      <w:r>
        <w:rPr>
          <w:rFonts w:asciiTheme="minorHAnsi" w:hAnsiTheme="minorHAnsi" w:cs="Arial"/>
          <w:color w:val="000000"/>
          <w:sz w:val="20"/>
          <w:szCs w:val="20"/>
        </w:rPr>
        <w:t xml:space="preserve">Foothills Gateway will promptly </w:t>
      </w:r>
      <w:r>
        <w:rPr>
          <w:rFonts w:asciiTheme="minorHAnsi" w:hAnsiTheme="minorHAnsi"/>
          <w:sz w:val="20"/>
          <w:szCs w:val="20"/>
        </w:rPr>
        <w:t xml:space="preserve">disburse payment to the </w:t>
      </w:r>
      <w:r w:rsidR="008E1096">
        <w:rPr>
          <w:rFonts w:asciiTheme="minorHAnsi" w:hAnsiTheme="minorHAnsi"/>
          <w:sz w:val="20"/>
          <w:szCs w:val="20"/>
        </w:rPr>
        <w:t>Vendor</w:t>
      </w:r>
      <w:r>
        <w:rPr>
          <w:rFonts w:asciiTheme="minorHAnsi" w:hAnsiTheme="minorHAnsi"/>
          <w:sz w:val="20"/>
          <w:szCs w:val="20"/>
        </w:rPr>
        <w:t>.</w:t>
      </w:r>
    </w:p>
    <w:p w14:paraId="65F92679" w14:textId="43F36CA1" w:rsidR="00D25A75" w:rsidRDefault="00EE4213" w:rsidP="00D25A75">
      <w:pPr>
        <w:pStyle w:val="ListParagraph"/>
        <w:numPr>
          <w:ilvl w:val="1"/>
          <w:numId w:val="9"/>
        </w:numPr>
        <w:rPr>
          <w:rFonts w:asciiTheme="minorHAnsi" w:hAnsiTheme="minorHAnsi"/>
          <w:sz w:val="20"/>
          <w:szCs w:val="20"/>
        </w:rPr>
      </w:pPr>
      <w:r>
        <w:rPr>
          <w:rFonts w:asciiTheme="minorHAnsi" w:hAnsiTheme="minorHAnsi"/>
          <w:sz w:val="20"/>
          <w:szCs w:val="20"/>
        </w:rPr>
        <w:t>In</w:t>
      </w:r>
      <w:r w:rsidR="00D25A75">
        <w:rPr>
          <w:rFonts w:asciiTheme="minorHAnsi" w:hAnsiTheme="minorHAnsi"/>
          <w:sz w:val="20"/>
          <w:szCs w:val="20"/>
        </w:rPr>
        <w:t xml:space="preserve"> </w:t>
      </w:r>
      <w:r>
        <w:rPr>
          <w:rFonts w:asciiTheme="minorHAnsi" w:hAnsiTheme="minorHAnsi"/>
          <w:sz w:val="20"/>
          <w:szCs w:val="20"/>
        </w:rPr>
        <w:t xml:space="preserve">special </w:t>
      </w:r>
      <w:r w:rsidR="00D25A75">
        <w:rPr>
          <w:rFonts w:asciiTheme="minorHAnsi" w:hAnsiTheme="minorHAnsi"/>
          <w:sz w:val="20"/>
          <w:szCs w:val="20"/>
        </w:rPr>
        <w:t>circumstances, an advance payment ma</w:t>
      </w:r>
      <w:r w:rsidR="002D15B6">
        <w:rPr>
          <w:rFonts w:asciiTheme="minorHAnsi" w:hAnsiTheme="minorHAnsi"/>
          <w:sz w:val="20"/>
          <w:szCs w:val="20"/>
        </w:rPr>
        <w:t xml:space="preserve">y </w:t>
      </w:r>
      <w:r w:rsidR="00D25A75">
        <w:rPr>
          <w:rFonts w:asciiTheme="minorHAnsi" w:hAnsiTheme="minorHAnsi"/>
          <w:sz w:val="20"/>
          <w:szCs w:val="20"/>
        </w:rPr>
        <w:t xml:space="preserve">be requested to be disbursed to a </w:t>
      </w:r>
      <w:r w:rsidR="008E1096">
        <w:rPr>
          <w:rFonts w:asciiTheme="minorHAnsi" w:hAnsiTheme="minorHAnsi"/>
          <w:sz w:val="20"/>
          <w:szCs w:val="20"/>
        </w:rPr>
        <w:t>Vendor</w:t>
      </w:r>
      <w:r w:rsidR="00D25A75">
        <w:rPr>
          <w:rFonts w:asciiTheme="minorHAnsi" w:hAnsiTheme="minorHAnsi"/>
          <w:sz w:val="20"/>
          <w:szCs w:val="20"/>
        </w:rPr>
        <w:t>.</w:t>
      </w:r>
    </w:p>
    <w:p w14:paraId="1E998BF9" w14:textId="63F8DE20" w:rsidR="00FC31CF" w:rsidRPr="00D25A75" w:rsidRDefault="00FC31CF" w:rsidP="00D25A75">
      <w:pPr>
        <w:pStyle w:val="ListParagraph"/>
        <w:numPr>
          <w:ilvl w:val="1"/>
          <w:numId w:val="9"/>
        </w:numPr>
        <w:rPr>
          <w:rFonts w:asciiTheme="minorHAnsi" w:hAnsiTheme="minorHAnsi"/>
          <w:sz w:val="20"/>
          <w:szCs w:val="20"/>
        </w:rPr>
      </w:pPr>
      <w:r>
        <w:rPr>
          <w:rFonts w:asciiTheme="minorHAnsi" w:hAnsiTheme="minorHAnsi"/>
          <w:sz w:val="20"/>
          <w:szCs w:val="20"/>
        </w:rPr>
        <w:t xml:space="preserve">When advanced payments are requested, PASA will need to provide final invoice </w:t>
      </w:r>
      <w:r w:rsidR="008E1096">
        <w:rPr>
          <w:rFonts w:asciiTheme="minorHAnsi" w:hAnsiTheme="minorHAnsi"/>
          <w:sz w:val="20"/>
          <w:szCs w:val="20"/>
        </w:rPr>
        <w:t>from Vendor that shows</w:t>
      </w:r>
      <w:r>
        <w:rPr>
          <w:rFonts w:asciiTheme="minorHAnsi" w:hAnsiTheme="minorHAnsi"/>
          <w:sz w:val="20"/>
          <w:szCs w:val="20"/>
        </w:rPr>
        <w:t xml:space="preserve"> date item was disbursed as that will be the date used for billing Medicaid. </w:t>
      </w:r>
    </w:p>
    <w:p w14:paraId="2245D736" w14:textId="77777777" w:rsidR="00D25A75" w:rsidRDefault="00D25A75" w:rsidP="00D25A75">
      <w:pPr>
        <w:rPr>
          <w:rFonts w:asciiTheme="minorHAnsi" w:hAnsiTheme="minorHAnsi"/>
          <w:sz w:val="20"/>
          <w:szCs w:val="20"/>
        </w:rPr>
      </w:pPr>
    </w:p>
    <w:p w14:paraId="6C5DF1A1" w14:textId="09A1C5E8" w:rsidR="00D25A75" w:rsidRPr="00EE4213" w:rsidRDefault="00D25A75" w:rsidP="00D25A75">
      <w:pPr>
        <w:pStyle w:val="ListParagraph"/>
        <w:numPr>
          <w:ilvl w:val="0"/>
          <w:numId w:val="9"/>
        </w:numPr>
        <w:rPr>
          <w:rFonts w:asciiTheme="minorHAnsi" w:hAnsiTheme="minorHAnsi"/>
          <w:sz w:val="20"/>
          <w:szCs w:val="20"/>
        </w:rPr>
      </w:pPr>
      <w:r>
        <w:rPr>
          <w:rFonts w:asciiTheme="minorHAnsi" w:hAnsiTheme="minorHAnsi" w:cs="Arial"/>
          <w:b/>
          <w:color w:val="000000"/>
          <w:sz w:val="20"/>
          <w:szCs w:val="20"/>
        </w:rPr>
        <w:t>PROVIDER PAYMENT EXCEPTIONS</w:t>
      </w:r>
      <w:r w:rsidR="00C44546">
        <w:rPr>
          <w:rFonts w:asciiTheme="minorHAnsi" w:hAnsiTheme="minorHAnsi" w:cs="Arial"/>
          <w:b/>
          <w:color w:val="000000"/>
          <w:sz w:val="20"/>
          <w:szCs w:val="20"/>
        </w:rPr>
        <w:t xml:space="preserve"> / BILLING ISSUES</w:t>
      </w:r>
      <w:r>
        <w:rPr>
          <w:rFonts w:asciiTheme="minorHAnsi" w:hAnsiTheme="minorHAnsi" w:cs="Arial"/>
          <w:b/>
          <w:color w:val="000000"/>
          <w:sz w:val="20"/>
          <w:szCs w:val="20"/>
        </w:rPr>
        <w:t xml:space="preserve">: </w:t>
      </w:r>
    </w:p>
    <w:p w14:paraId="6B0BA479" w14:textId="24A1ABCE" w:rsidR="00EE4213" w:rsidRPr="00EE4213" w:rsidRDefault="00EE4213" w:rsidP="00EE4213">
      <w:pPr>
        <w:pStyle w:val="ListParagraph"/>
        <w:numPr>
          <w:ilvl w:val="1"/>
          <w:numId w:val="9"/>
        </w:numPr>
        <w:rPr>
          <w:rFonts w:asciiTheme="minorHAnsi" w:hAnsiTheme="minorHAnsi"/>
          <w:sz w:val="20"/>
          <w:szCs w:val="20"/>
        </w:rPr>
      </w:pPr>
      <w:r>
        <w:rPr>
          <w:rFonts w:asciiTheme="minorHAnsi" w:hAnsiTheme="minorHAnsi" w:cs="Arial"/>
          <w:color w:val="000000"/>
          <w:sz w:val="20"/>
          <w:szCs w:val="20"/>
        </w:rPr>
        <w:t xml:space="preserve">In the event that an invoice is submitted by the PASA </w:t>
      </w:r>
      <w:r w:rsidR="00FC31CF">
        <w:rPr>
          <w:rFonts w:asciiTheme="minorHAnsi" w:hAnsiTheme="minorHAnsi" w:cs="Arial"/>
          <w:color w:val="000000"/>
          <w:sz w:val="20"/>
          <w:szCs w:val="20"/>
        </w:rPr>
        <w:t>365</w:t>
      </w:r>
      <w:r>
        <w:rPr>
          <w:rFonts w:asciiTheme="minorHAnsi" w:hAnsiTheme="minorHAnsi" w:cs="Arial"/>
          <w:color w:val="000000"/>
          <w:sz w:val="20"/>
          <w:szCs w:val="20"/>
        </w:rPr>
        <w:t xml:space="preserve"> or more days after the service has been provided, the billing </w:t>
      </w:r>
      <w:r w:rsidR="00516123">
        <w:rPr>
          <w:rFonts w:asciiTheme="minorHAnsi" w:hAnsiTheme="minorHAnsi" w:cs="Arial"/>
          <w:color w:val="000000"/>
          <w:sz w:val="20"/>
          <w:szCs w:val="20"/>
        </w:rPr>
        <w:t>will</w:t>
      </w:r>
      <w:r>
        <w:rPr>
          <w:rFonts w:asciiTheme="minorHAnsi" w:hAnsiTheme="minorHAnsi" w:cs="Arial"/>
          <w:color w:val="000000"/>
          <w:sz w:val="20"/>
          <w:szCs w:val="20"/>
        </w:rPr>
        <w:t xml:space="preserve"> be out of timely filing per Medicaid rules, and the PASA will incur the obligation to make payment to the </w:t>
      </w:r>
      <w:r w:rsidR="008E1096">
        <w:rPr>
          <w:rFonts w:asciiTheme="minorHAnsi" w:hAnsiTheme="minorHAnsi" w:cs="Arial"/>
          <w:color w:val="000000"/>
          <w:sz w:val="20"/>
          <w:szCs w:val="20"/>
        </w:rPr>
        <w:t>Vendor</w:t>
      </w:r>
      <w:r>
        <w:rPr>
          <w:rFonts w:asciiTheme="minorHAnsi" w:hAnsiTheme="minorHAnsi" w:cs="Arial"/>
          <w:color w:val="000000"/>
          <w:sz w:val="20"/>
          <w:szCs w:val="20"/>
        </w:rPr>
        <w:t xml:space="preserve">. </w:t>
      </w:r>
    </w:p>
    <w:p w14:paraId="38B1A0E1" w14:textId="594963B0" w:rsidR="00EE4213" w:rsidRPr="00FC31CF" w:rsidRDefault="00EE4213" w:rsidP="00EE4213">
      <w:pPr>
        <w:pStyle w:val="ListParagraph"/>
        <w:numPr>
          <w:ilvl w:val="1"/>
          <w:numId w:val="9"/>
        </w:numPr>
        <w:rPr>
          <w:rFonts w:asciiTheme="minorHAnsi" w:hAnsiTheme="minorHAnsi"/>
          <w:sz w:val="20"/>
          <w:szCs w:val="20"/>
        </w:rPr>
      </w:pPr>
      <w:r>
        <w:rPr>
          <w:rFonts w:asciiTheme="minorHAnsi" w:hAnsiTheme="minorHAnsi" w:cs="Arial"/>
          <w:color w:val="000000"/>
          <w:sz w:val="20"/>
          <w:szCs w:val="20"/>
        </w:rPr>
        <w:t xml:space="preserve">If the invoice includes items that are not Medicaid billable, only the billable portion of the invoice will be paid to the </w:t>
      </w:r>
      <w:r w:rsidR="003B444B">
        <w:rPr>
          <w:rFonts w:asciiTheme="minorHAnsi" w:hAnsiTheme="minorHAnsi" w:cs="Arial"/>
          <w:color w:val="000000"/>
          <w:sz w:val="20"/>
          <w:szCs w:val="20"/>
        </w:rPr>
        <w:t>Vendor</w:t>
      </w:r>
      <w:r>
        <w:rPr>
          <w:rFonts w:asciiTheme="minorHAnsi" w:hAnsiTheme="minorHAnsi" w:cs="Arial"/>
          <w:color w:val="000000"/>
          <w:sz w:val="20"/>
          <w:szCs w:val="20"/>
        </w:rPr>
        <w:t xml:space="preserve"> by Foothills Gateway and the PASA will be required to pay the remaining portion</w:t>
      </w:r>
      <w:r w:rsidR="003B444B">
        <w:rPr>
          <w:rFonts w:asciiTheme="minorHAnsi" w:hAnsiTheme="minorHAnsi" w:cs="Arial"/>
          <w:color w:val="000000"/>
          <w:sz w:val="20"/>
          <w:szCs w:val="20"/>
        </w:rPr>
        <w:t xml:space="preserve"> to the Vendor</w:t>
      </w:r>
      <w:r>
        <w:rPr>
          <w:rFonts w:asciiTheme="minorHAnsi" w:hAnsiTheme="minorHAnsi" w:cs="Arial"/>
          <w:color w:val="000000"/>
          <w:sz w:val="20"/>
          <w:szCs w:val="20"/>
        </w:rPr>
        <w:t>.</w:t>
      </w:r>
    </w:p>
    <w:p w14:paraId="7679BCA2" w14:textId="1FBBC54F" w:rsidR="00FC31CF" w:rsidRPr="00F2466A" w:rsidRDefault="00FC31CF" w:rsidP="00FC31CF">
      <w:pPr>
        <w:pStyle w:val="ListParagraph"/>
        <w:numPr>
          <w:ilvl w:val="1"/>
          <w:numId w:val="9"/>
        </w:numPr>
        <w:rPr>
          <w:rFonts w:asciiTheme="minorHAnsi" w:hAnsiTheme="minorHAnsi"/>
          <w:sz w:val="20"/>
          <w:szCs w:val="20"/>
        </w:rPr>
      </w:pPr>
      <w:r w:rsidRPr="00FC31CF">
        <w:rPr>
          <w:rFonts w:asciiTheme="minorHAnsi" w:hAnsiTheme="minorHAnsi" w:cs="Arial"/>
          <w:color w:val="000000"/>
          <w:sz w:val="20"/>
          <w:szCs w:val="20"/>
        </w:rPr>
        <w:t xml:space="preserve">If an item is not in an individual’s PAR, or if there are not sufficient units in the PAR, </w:t>
      </w:r>
      <w:r>
        <w:rPr>
          <w:rFonts w:asciiTheme="minorHAnsi" w:hAnsiTheme="minorHAnsi" w:cs="Arial"/>
          <w:color w:val="000000"/>
          <w:sz w:val="20"/>
          <w:szCs w:val="20"/>
        </w:rPr>
        <w:t>Foothills Gateway will pay up to the remaining balance in the PAR and the PASA will be required to pay the remaining portion</w:t>
      </w:r>
      <w:r w:rsidR="003B444B">
        <w:rPr>
          <w:rFonts w:asciiTheme="minorHAnsi" w:hAnsiTheme="minorHAnsi" w:cs="Arial"/>
          <w:color w:val="000000"/>
          <w:sz w:val="20"/>
          <w:szCs w:val="20"/>
        </w:rPr>
        <w:t xml:space="preserve"> to the Vendor</w:t>
      </w:r>
      <w:r>
        <w:rPr>
          <w:rFonts w:asciiTheme="minorHAnsi" w:hAnsiTheme="minorHAnsi" w:cs="Arial"/>
          <w:color w:val="000000"/>
          <w:sz w:val="20"/>
          <w:szCs w:val="20"/>
        </w:rPr>
        <w:t>.</w:t>
      </w:r>
    </w:p>
    <w:p w14:paraId="24A50D32" w14:textId="4B4CF015" w:rsidR="00F2466A" w:rsidRPr="008E1096" w:rsidRDefault="00F2466A" w:rsidP="00FC31CF">
      <w:pPr>
        <w:pStyle w:val="ListParagraph"/>
        <w:numPr>
          <w:ilvl w:val="1"/>
          <w:numId w:val="9"/>
        </w:numPr>
        <w:rPr>
          <w:rFonts w:asciiTheme="minorHAnsi" w:hAnsiTheme="minorHAnsi"/>
          <w:sz w:val="20"/>
          <w:szCs w:val="20"/>
        </w:rPr>
      </w:pPr>
      <w:r>
        <w:rPr>
          <w:rFonts w:asciiTheme="minorHAnsi" w:hAnsiTheme="minorHAnsi" w:cs="Arial"/>
          <w:color w:val="000000"/>
          <w:sz w:val="20"/>
          <w:szCs w:val="20"/>
        </w:rPr>
        <w:t>For prepays, if an item is disbursed after the appropriate PAR term ends, PASA will need to reimburse Foothills Gateway as the item that had already been paid for by Foothills Gateway.</w:t>
      </w:r>
    </w:p>
    <w:p w14:paraId="61A33FCD" w14:textId="169CA47C" w:rsidR="008E1096" w:rsidRPr="00FC31CF" w:rsidRDefault="008E1096" w:rsidP="00FC31CF">
      <w:pPr>
        <w:pStyle w:val="ListParagraph"/>
        <w:numPr>
          <w:ilvl w:val="1"/>
          <w:numId w:val="9"/>
        </w:numPr>
        <w:rPr>
          <w:rFonts w:asciiTheme="minorHAnsi" w:hAnsiTheme="minorHAnsi"/>
          <w:sz w:val="20"/>
          <w:szCs w:val="20"/>
        </w:rPr>
      </w:pPr>
      <w:r>
        <w:rPr>
          <w:rFonts w:asciiTheme="minorHAnsi" w:hAnsiTheme="minorHAnsi" w:cs="Arial"/>
          <w:color w:val="000000"/>
          <w:sz w:val="20"/>
          <w:szCs w:val="20"/>
        </w:rPr>
        <w:t xml:space="preserve">If Foothills Gateway pays </w:t>
      </w:r>
      <w:r w:rsidR="003B444B">
        <w:rPr>
          <w:rFonts w:asciiTheme="minorHAnsi" w:hAnsiTheme="minorHAnsi" w:cs="Arial"/>
          <w:color w:val="000000"/>
          <w:sz w:val="20"/>
          <w:szCs w:val="20"/>
        </w:rPr>
        <w:t>V</w:t>
      </w:r>
      <w:r>
        <w:rPr>
          <w:rFonts w:asciiTheme="minorHAnsi" w:hAnsiTheme="minorHAnsi" w:cs="Arial"/>
          <w:color w:val="000000"/>
          <w:sz w:val="20"/>
          <w:szCs w:val="20"/>
        </w:rPr>
        <w:t xml:space="preserve">endor for items that are not available in a PAR </w:t>
      </w:r>
      <w:r w:rsidR="00C44546">
        <w:rPr>
          <w:rFonts w:asciiTheme="minorHAnsi" w:hAnsiTheme="minorHAnsi" w:cs="Arial"/>
          <w:color w:val="000000"/>
          <w:sz w:val="20"/>
          <w:szCs w:val="20"/>
        </w:rPr>
        <w:t xml:space="preserve">at the time Foothills Gateway bills </w:t>
      </w:r>
      <w:r>
        <w:rPr>
          <w:rFonts w:asciiTheme="minorHAnsi" w:hAnsiTheme="minorHAnsi" w:cs="Arial"/>
          <w:color w:val="000000"/>
          <w:sz w:val="20"/>
          <w:szCs w:val="20"/>
        </w:rPr>
        <w:t xml:space="preserve">Medicaid, i.e., Medicaid billing is denied, PASA will be billed </w:t>
      </w:r>
      <w:r w:rsidR="00C44546">
        <w:rPr>
          <w:rFonts w:asciiTheme="minorHAnsi" w:hAnsiTheme="minorHAnsi" w:cs="Arial"/>
          <w:color w:val="000000"/>
          <w:sz w:val="20"/>
          <w:szCs w:val="20"/>
        </w:rPr>
        <w:t xml:space="preserve">by </w:t>
      </w:r>
      <w:r w:rsidR="003B444B">
        <w:rPr>
          <w:rFonts w:asciiTheme="minorHAnsi" w:hAnsiTheme="minorHAnsi" w:cs="Arial"/>
          <w:color w:val="000000"/>
          <w:sz w:val="20"/>
          <w:szCs w:val="20"/>
        </w:rPr>
        <w:t xml:space="preserve">and need to reimburse Foothills Gateway </w:t>
      </w:r>
      <w:r>
        <w:rPr>
          <w:rFonts w:asciiTheme="minorHAnsi" w:hAnsiTheme="minorHAnsi" w:cs="Arial"/>
          <w:color w:val="000000"/>
          <w:sz w:val="20"/>
          <w:szCs w:val="20"/>
        </w:rPr>
        <w:t xml:space="preserve">for the portion Foothills Gateway paid </w:t>
      </w:r>
      <w:r w:rsidR="003B444B">
        <w:rPr>
          <w:rFonts w:asciiTheme="minorHAnsi" w:hAnsiTheme="minorHAnsi" w:cs="Arial"/>
          <w:color w:val="000000"/>
          <w:sz w:val="20"/>
          <w:szCs w:val="20"/>
        </w:rPr>
        <w:t xml:space="preserve">but </w:t>
      </w:r>
      <w:r>
        <w:rPr>
          <w:rFonts w:asciiTheme="minorHAnsi" w:hAnsiTheme="minorHAnsi" w:cs="Arial"/>
          <w:color w:val="000000"/>
          <w:sz w:val="20"/>
          <w:szCs w:val="20"/>
        </w:rPr>
        <w:t>wasn’t billable.</w:t>
      </w:r>
    </w:p>
    <w:p w14:paraId="1175B95F" w14:textId="37468904" w:rsidR="0066753D" w:rsidRPr="00FC31CF" w:rsidRDefault="0066753D" w:rsidP="00FC31CF">
      <w:pPr>
        <w:pStyle w:val="ListParagraph"/>
        <w:ind w:left="1440"/>
        <w:rPr>
          <w:rFonts w:asciiTheme="minorHAnsi" w:hAnsiTheme="minorHAnsi"/>
          <w:sz w:val="20"/>
          <w:szCs w:val="20"/>
        </w:rPr>
      </w:pPr>
    </w:p>
    <w:p w14:paraId="1D5E42B5" w14:textId="77777777" w:rsidR="00E35F96" w:rsidRDefault="00E35F96" w:rsidP="00EE4213">
      <w:r>
        <w:rPr>
          <w:noProof/>
        </w:rPr>
        <w:drawing>
          <wp:inline distT="0" distB="0" distL="0" distR="0" wp14:anchorId="3151E87C" wp14:editId="2E50B949">
            <wp:extent cx="5943600" cy="788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8803"/>
                    </a:xfrm>
                    <a:prstGeom prst="rect">
                      <a:avLst/>
                    </a:prstGeom>
                    <a:noFill/>
                  </pic:spPr>
                </pic:pic>
              </a:graphicData>
            </a:graphic>
          </wp:inline>
        </w:drawing>
      </w:r>
    </w:p>
    <w:p w14:paraId="1D6381EC" w14:textId="14FA1C62" w:rsidR="00EE4213" w:rsidRPr="00EE4213" w:rsidRDefault="00FC31CF" w:rsidP="00EE4213">
      <w:pPr>
        <w:rPr>
          <w:rFonts w:asciiTheme="minorHAnsi" w:hAnsiTheme="minorHAnsi"/>
          <w:sz w:val="20"/>
          <w:szCs w:val="20"/>
        </w:rPr>
      </w:pPr>
      <w:r>
        <w:rPr>
          <w:rFonts w:asciiTheme="minorHAnsi" w:hAnsiTheme="minorHAnsi"/>
          <w:sz w:val="20"/>
          <w:szCs w:val="20"/>
        </w:rPr>
        <w:t xml:space="preserve">2/13; 1/14; </w:t>
      </w:r>
      <w:r w:rsidR="00402A3D">
        <w:rPr>
          <w:rFonts w:asciiTheme="minorHAnsi" w:hAnsiTheme="minorHAnsi"/>
          <w:sz w:val="20"/>
          <w:szCs w:val="20"/>
        </w:rPr>
        <w:t>11/20</w:t>
      </w:r>
      <w:r w:rsidR="005F5943">
        <w:rPr>
          <w:rFonts w:asciiTheme="minorHAnsi" w:hAnsiTheme="minorHAnsi"/>
          <w:sz w:val="20"/>
          <w:szCs w:val="20"/>
        </w:rPr>
        <w:t>; 6/21</w:t>
      </w:r>
    </w:p>
    <w:sectPr w:rsidR="00EE4213" w:rsidRPr="00EE4213" w:rsidSect="00176AED">
      <w:footerReference w:type="default" r:id="rId12"/>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F4A8E" w14:textId="77777777" w:rsidR="006B431C" w:rsidRDefault="006B431C" w:rsidP="00176AED">
      <w:r>
        <w:separator/>
      </w:r>
    </w:p>
  </w:endnote>
  <w:endnote w:type="continuationSeparator" w:id="0">
    <w:p w14:paraId="6BB71C03" w14:textId="77777777" w:rsidR="006B431C" w:rsidRDefault="006B431C" w:rsidP="0017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D662C" w14:textId="77777777" w:rsidR="00176AED" w:rsidRPr="00176AED" w:rsidRDefault="005F5943">
    <w:pPr>
      <w:pStyle w:val="Footer"/>
      <w:rPr>
        <w:rFonts w:asciiTheme="minorHAnsi" w:hAnsiTheme="minorHAnsi"/>
        <w:color w:val="000000" w:themeColor="text1"/>
        <w:sz w:val="20"/>
        <w:szCs w:val="20"/>
      </w:rPr>
    </w:pPr>
    <w:sdt>
      <w:sdtPr>
        <w:rPr>
          <w:rFonts w:asciiTheme="minorHAnsi" w:hAnsiTheme="minorHAnsi"/>
          <w:color w:val="000000" w:themeColor="text1"/>
          <w:sz w:val="20"/>
          <w:szCs w:val="20"/>
        </w:rPr>
        <w:alias w:val="Author"/>
        <w:id w:val="54214575"/>
        <w:placeholder>
          <w:docPart w:val="099F5E86949443A398805B39932C61CD"/>
        </w:placeholder>
        <w:dataBinding w:prefixMappings="xmlns:ns0='http://schemas.openxmlformats.org/package/2006/metadata/core-properties' xmlns:ns1='http://purl.org/dc/elements/1.1/'" w:xpath="/ns0:coreProperties[1]/ns1:creator[1]" w:storeItemID="{6C3C8BC8-F283-45AE-878A-BAB7291924A1}"/>
        <w:text/>
      </w:sdtPr>
      <w:sdtEndPr/>
      <w:sdtContent>
        <w:r w:rsidR="00176AED" w:rsidRPr="00176AED">
          <w:rPr>
            <w:rFonts w:asciiTheme="minorHAnsi" w:hAnsiTheme="minorHAnsi"/>
            <w:color w:val="000000" w:themeColor="text1"/>
            <w:sz w:val="20"/>
            <w:szCs w:val="20"/>
          </w:rPr>
          <w:t>PASA Information Packet</w:t>
        </w:r>
      </w:sdtContent>
    </w:sdt>
  </w:p>
  <w:p w14:paraId="070556B1" w14:textId="77777777" w:rsidR="00176AED" w:rsidRDefault="00176AED">
    <w:pPr>
      <w:pStyle w:val="Footer"/>
    </w:pPr>
    <w:r>
      <w:rPr>
        <w:noProof/>
      </w:rPr>
      <mc:AlternateContent>
        <mc:Choice Requires="wps">
          <w:drawing>
            <wp:anchor distT="0" distB="0" distL="114300" distR="114300" simplePos="0" relativeHeight="251659264" behindDoc="0" locked="0" layoutInCell="1" allowOverlap="1" wp14:anchorId="71669366" wp14:editId="0731B162">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1E7710B7" w14:textId="77777777" w:rsidR="00176AED" w:rsidRPr="00176AED" w:rsidRDefault="00176AED">
                          <w:pPr>
                            <w:pStyle w:val="Footer"/>
                            <w:jc w:val="right"/>
                            <w:rPr>
                              <w:rFonts w:asciiTheme="majorHAnsi" w:hAnsiTheme="majorHAnsi"/>
                              <w:color w:val="000000" w:themeColor="text1"/>
                              <w:sz w:val="20"/>
                              <w:szCs w:val="20"/>
                            </w:rPr>
                          </w:pPr>
                          <w:r w:rsidRPr="00176AED">
                            <w:rPr>
                              <w:rFonts w:asciiTheme="majorHAnsi" w:hAnsiTheme="majorHAnsi"/>
                              <w:color w:val="000000" w:themeColor="text1"/>
                              <w:sz w:val="20"/>
                              <w:szCs w:val="20"/>
                            </w:rPr>
                            <w:fldChar w:fldCharType="begin"/>
                          </w:r>
                          <w:r w:rsidRPr="00176AED">
                            <w:rPr>
                              <w:rFonts w:asciiTheme="majorHAnsi" w:hAnsiTheme="majorHAnsi"/>
                              <w:color w:val="000000" w:themeColor="text1"/>
                              <w:sz w:val="20"/>
                              <w:szCs w:val="20"/>
                            </w:rPr>
                            <w:instrText xml:space="preserve"> PAGE  \* Arabic  \* MERGEFORMAT </w:instrText>
                          </w:r>
                          <w:r w:rsidRPr="00176AED">
                            <w:rPr>
                              <w:rFonts w:asciiTheme="majorHAnsi" w:hAnsiTheme="majorHAnsi"/>
                              <w:color w:val="000000" w:themeColor="text1"/>
                              <w:sz w:val="20"/>
                              <w:szCs w:val="20"/>
                            </w:rPr>
                            <w:fldChar w:fldCharType="separate"/>
                          </w:r>
                          <w:r w:rsidR="00C91A0B">
                            <w:rPr>
                              <w:rFonts w:asciiTheme="majorHAnsi" w:hAnsiTheme="majorHAnsi"/>
                              <w:noProof/>
                              <w:color w:val="000000" w:themeColor="text1"/>
                              <w:sz w:val="20"/>
                              <w:szCs w:val="20"/>
                            </w:rPr>
                            <w:t>2</w:t>
                          </w:r>
                          <w:r w:rsidRPr="00176AED">
                            <w:rPr>
                              <w:rFonts w:asciiTheme="majorHAnsi" w:hAnsiTheme="majorHAnsi"/>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1669366"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14:paraId="1E7710B7" w14:textId="77777777" w:rsidR="00176AED" w:rsidRPr="00176AED" w:rsidRDefault="00176AED">
                    <w:pPr>
                      <w:pStyle w:val="Footer"/>
                      <w:jc w:val="right"/>
                      <w:rPr>
                        <w:rFonts w:asciiTheme="majorHAnsi" w:hAnsiTheme="majorHAnsi"/>
                        <w:color w:val="000000" w:themeColor="text1"/>
                        <w:sz w:val="20"/>
                        <w:szCs w:val="20"/>
                      </w:rPr>
                    </w:pPr>
                    <w:r w:rsidRPr="00176AED">
                      <w:rPr>
                        <w:rFonts w:asciiTheme="majorHAnsi" w:hAnsiTheme="majorHAnsi"/>
                        <w:color w:val="000000" w:themeColor="text1"/>
                        <w:sz w:val="20"/>
                        <w:szCs w:val="20"/>
                      </w:rPr>
                      <w:fldChar w:fldCharType="begin"/>
                    </w:r>
                    <w:r w:rsidRPr="00176AED">
                      <w:rPr>
                        <w:rFonts w:asciiTheme="majorHAnsi" w:hAnsiTheme="majorHAnsi"/>
                        <w:color w:val="000000" w:themeColor="text1"/>
                        <w:sz w:val="20"/>
                        <w:szCs w:val="20"/>
                      </w:rPr>
                      <w:instrText xml:space="preserve"> PAGE  \* Arabic  \* MERGEFORMAT </w:instrText>
                    </w:r>
                    <w:r w:rsidRPr="00176AED">
                      <w:rPr>
                        <w:rFonts w:asciiTheme="majorHAnsi" w:hAnsiTheme="majorHAnsi"/>
                        <w:color w:val="000000" w:themeColor="text1"/>
                        <w:sz w:val="20"/>
                        <w:szCs w:val="20"/>
                      </w:rPr>
                      <w:fldChar w:fldCharType="separate"/>
                    </w:r>
                    <w:r w:rsidR="00C91A0B">
                      <w:rPr>
                        <w:rFonts w:asciiTheme="majorHAnsi" w:hAnsiTheme="majorHAnsi"/>
                        <w:noProof/>
                        <w:color w:val="000000" w:themeColor="text1"/>
                        <w:sz w:val="20"/>
                        <w:szCs w:val="20"/>
                      </w:rPr>
                      <w:t>2</w:t>
                    </w:r>
                    <w:r w:rsidRPr="00176AED">
                      <w:rPr>
                        <w:rFonts w:asciiTheme="majorHAnsi" w:hAnsiTheme="majorHAnsi"/>
                        <w:color w:val="000000" w:themeColor="text1"/>
                        <w:sz w:val="20"/>
                        <w:szCs w:val="2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186EC3DC" wp14:editId="6C5C9ECB">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752A49D9"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4339F" w14:textId="77777777" w:rsidR="006B431C" w:rsidRDefault="006B431C" w:rsidP="00176AED">
      <w:r>
        <w:separator/>
      </w:r>
    </w:p>
  </w:footnote>
  <w:footnote w:type="continuationSeparator" w:id="0">
    <w:p w14:paraId="1BFE1024" w14:textId="77777777" w:rsidR="006B431C" w:rsidRDefault="006B431C" w:rsidP="00176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C1561"/>
    <w:multiLevelType w:val="hybridMultilevel"/>
    <w:tmpl w:val="B44C4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84505"/>
    <w:multiLevelType w:val="hybridMultilevel"/>
    <w:tmpl w:val="2EACE88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06AE0"/>
    <w:multiLevelType w:val="hybridMultilevel"/>
    <w:tmpl w:val="B43283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54550"/>
    <w:multiLevelType w:val="hybridMultilevel"/>
    <w:tmpl w:val="95BE3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F6830"/>
    <w:multiLevelType w:val="hybridMultilevel"/>
    <w:tmpl w:val="8912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626BF2"/>
    <w:multiLevelType w:val="hybridMultilevel"/>
    <w:tmpl w:val="C43E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A44EBF"/>
    <w:multiLevelType w:val="hybridMultilevel"/>
    <w:tmpl w:val="612EA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0E2D01"/>
    <w:multiLevelType w:val="hybridMultilevel"/>
    <w:tmpl w:val="5A0E53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2154E6"/>
    <w:multiLevelType w:val="hybridMultilevel"/>
    <w:tmpl w:val="6D8AD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4"/>
  </w:num>
  <w:num w:numId="5">
    <w:abstractNumId w:val="0"/>
  </w:num>
  <w:num w:numId="6">
    <w:abstractNumId w:val="1"/>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D3"/>
    <w:rsid w:val="00037026"/>
    <w:rsid w:val="0007417E"/>
    <w:rsid w:val="00086686"/>
    <w:rsid w:val="000C0F80"/>
    <w:rsid w:val="000F38D2"/>
    <w:rsid w:val="00117B4D"/>
    <w:rsid w:val="00133F1E"/>
    <w:rsid w:val="001526B1"/>
    <w:rsid w:val="00167B43"/>
    <w:rsid w:val="00176AED"/>
    <w:rsid w:val="001B0A28"/>
    <w:rsid w:val="001C5FD0"/>
    <w:rsid w:val="002072A3"/>
    <w:rsid w:val="00261B9C"/>
    <w:rsid w:val="002D15B6"/>
    <w:rsid w:val="00312280"/>
    <w:rsid w:val="00315E58"/>
    <w:rsid w:val="003B444B"/>
    <w:rsid w:val="003C0166"/>
    <w:rsid w:val="003D376D"/>
    <w:rsid w:val="003E6197"/>
    <w:rsid w:val="00402A3D"/>
    <w:rsid w:val="004358AF"/>
    <w:rsid w:val="004A463A"/>
    <w:rsid w:val="004D27B9"/>
    <w:rsid w:val="004F6560"/>
    <w:rsid w:val="00516123"/>
    <w:rsid w:val="00530C04"/>
    <w:rsid w:val="005A5684"/>
    <w:rsid w:val="005C0F91"/>
    <w:rsid w:val="005C2BB1"/>
    <w:rsid w:val="005F5943"/>
    <w:rsid w:val="006533BC"/>
    <w:rsid w:val="0066753D"/>
    <w:rsid w:val="0068604A"/>
    <w:rsid w:val="006B1DBB"/>
    <w:rsid w:val="006B431C"/>
    <w:rsid w:val="006D3FAD"/>
    <w:rsid w:val="00711081"/>
    <w:rsid w:val="008577E6"/>
    <w:rsid w:val="008E1096"/>
    <w:rsid w:val="009A69AD"/>
    <w:rsid w:val="009C0A54"/>
    <w:rsid w:val="009C5CB8"/>
    <w:rsid w:val="00A02415"/>
    <w:rsid w:val="00A3634C"/>
    <w:rsid w:val="00AB3760"/>
    <w:rsid w:val="00AC1D78"/>
    <w:rsid w:val="00AE067A"/>
    <w:rsid w:val="00B03CD5"/>
    <w:rsid w:val="00B63EC2"/>
    <w:rsid w:val="00B8162C"/>
    <w:rsid w:val="00BB2BDF"/>
    <w:rsid w:val="00BB2EAB"/>
    <w:rsid w:val="00BB5CF5"/>
    <w:rsid w:val="00BF47D3"/>
    <w:rsid w:val="00BF7C77"/>
    <w:rsid w:val="00C44546"/>
    <w:rsid w:val="00C66F5E"/>
    <w:rsid w:val="00C91A0B"/>
    <w:rsid w:val="00CB3607"/>
    <w:rsid w:val="00D01470"/>
    <w:rsid w:val="00D25A75"/>
    <w:rsid w:val="00DD2A57"/>
    <w:rsid w:val="00E35F96"/>
    <w:rsid w:val="00E6186C"/>
    <w:rsid w:val="00E94C47"/>
    <w:rsid w:val="00EA5A96"/>
    <w:rsid w:val="00EE4213"/>
    <w:rsid w:val="00F2466A"/>
    <w:rsid w:val="00FC31CF"/>
    <w:rsid w:val="00FD329F"/>
    <w:rsid w:val="00FE3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F584C41"/>
  <w15:docId w15:val="{EF71B7AB-4015-4482-80EC-2B3A2BA6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F47D3"/>
    <w:rPr>
      <w:rFonts w:ascii="Tahoma" w:hAnsi="Tahoma" w:cs="Tahoma"/>
      <w:sz w:val="16"/>
      <w:szCs w:val="16"/>
    </w:rPr>
  </w:style>
  <w:style w:type="character" w:customStyle="1" w:styleId="BalloonTextChar">
    <w:name w:val="Balloon Text Char"/>
    <w:basedOn w:val="DefaultParagraphFont"/>
    <w:link w:val="BalloonText"/>
    <w:rsid w:val="00BF47D3"/>
    <w:rPr>
      <w:rFonts w:ascii="Tahoma" w:hAnsi="Tahoma" w:cs="Tahoma"/>
      <w:sz w:val="16"/>
      <w:szCs w:val="16"/>
    </w:rPr>
  </w:style>
  <w:style w:type="character" w:styleId="Hyperlink">
    <w:name w:val="Hyperlink"/>
    <w:basedOn w:val="DefaultParagraphFont"/>
    <w:rsid w:val="006B1DBB"/>
    <w:rPr>
      <w:color w:val="0000FF" w:themeColor="hyperlink"/>
      <w:u w:val="single"/>
    </w:rPr>
  </w:style>
  <w:style w:type="paragraph" w:styleId="ListParagraph">
    <w:name w:val="List Paragraph"/>
    <w:basedOn w:val="Normal"/>
    <w:uiPriority w:val="34"/>
    <w:qFormat/>
    <w:rsid w:val="00BB5CF5"/>
    <w:pPr>
      <w:ind w:left="720"/>
      <w:contextualSpacing/>
    </w:pPr>
  </w:style>
  <w:style w:type="paragraph" w:styleId="Header">
    <w:name w:val="header"/>
    <w:basedOn w:val="Normal"/>
    <w:link w:val="HeaderChar"/>
    <w:rsid w:val="00176AED"/>
    <w:pPr>
      <w:tabs>
        <w:tab w:val="center" w:pos="4680"/>
        <w:tab w:val="right" w:pos="9360"/>
      </w:tabs>
    </w:pPr>
  </w:style>
  <w:style w:type="character" w:customStyle="1" w:styleId="HeaderChar">
    <w:name w:val="Header Char"/>
    <w:basedOn w:val="DefaultParagraphFont"/>
    <w:link w:val="Header"/>
    <w:rsid w:val="00176AED"/>
    <w:rPr>
      <w:sz w:val="24"/>
      <w:szCs w:val="24"/>
    </w:rPr>
  </w:style>
  <w:style w:type="paragraph" w:styleId="Footer">
    <w:name w:val="footer"/>
    <w:basedOn w:val="Normal"/>
    <w:link w:val="FooterChar"/>
    <w:uiPriority w:val="99"/>
    <w:rsid w:val="00176AED"/>
    <w:pPr>
      <w:tabs>
        <w:tab w:val="center" w:pos="4680"/>
        <w:tab w:val="right" w:pos="9360"/>
      </w:tabs>
    </w:pPr>
  </w:style>
  <w:style w:type="character" w:customStyle="1" w:styleId="FooterChar">
    <w:name w:val="Footer Char"/>
    <w:basedOn w:val="DefaultParagraphFont"/>
    <w:link w:val="Footer"/>
    <w:uiPriority w:val="99"/>
    <w:rsid w:val="00176AED"/>
    <w:rPr>
      <w:sz w:val="24"/>
      <w:szCs w:val="24"/>
    </w:rPr>
  </w:style>
  <w:style w:type="paragraph" w:customStyle="1" w:styleId="538552DCBB0F4C4BB087ED922D6A6322">
    <w:name w:val="538552DCBB0F4C4BB087ED922D6A6322"/>
    <w:rsid w:val="00176AED"/>
    <w:pPr>
      <w:spacing w:after="200" w:line="276" w:lineRule="auto"/>
    </w:pPr>
    <w:rPr>
      <w:rFonts w:asciiTheme="minorHAnsi" w:eastAsiaTheme="minorEastAsia" w:hAnsiTheme="minorHAnsi" w:cstheme="minorBidi"/>
      <w:sz w:val="22"/>
      <w:szCs w:val="22"/>
      <w:lang w:eastAsia="ja-JP"/>
    </w:rPr>
  </w:style>
  <w:style w:type="character" w:styleId="UnresolvedMention">
    <w:name w:val="Unresolved Mention"/>
    <w:basedOn w:val="DefaultParagraphFont"/>
    <w:uiPriority w:val="99"/>
    <w:semiHidden/>
    <w:unhideWhenUsed/>
    <w:rsid w:val="00402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446907">
      <w:bodyDiv w:val="1"/>
      <w:marLeft w:val="0"/>
      <w:marRight w:val="0"/>
      <w:marTop w:val="0"/>
      <w:marBottom w:val="0"/>
      <w:divBdr>
        <w:top w:val="none" w:sz="0" w:space="0" w:color="auto"/>
        <w:left w:val="none" w:sz="0" w:space="0" w:color="auto"/>
        <w:bottom w:val="none" w:sz="0" w:space="0" w:color="auto"/>
        <w:right w:val="none" w:sz="0" w:space="0" w:color="auto"/>
      </w:divBdr>
    </w:div>
    <w:div w:id="306009664">
      <w:bodyDiv w:val="1"/>
      <w:marLeft w:val="0"/>
      <w:marRight w:val="0"/>
      <w:marTop w:val="0"/>
      <w:marBottom w:val="0"/>
      <w:divBdr>
        <w:top w:val="none" w:sz="0" w:space="0" w:color="auto"/>
        <w:left w:val="none" w:sz="0" w:space="0" w:color="auto"/>
        <w:bottom w:val="none" w:sz="0" w:space="0" w:color="auto"/>
        <w:right w:val="none" w:sz="0" w:space="0" w:color="auto"/>
      </w:divBdr>
    </w:div>
    <w:div w:id="320156852">
      <w:bodyDiv w:val="1"/>
      <w:marLeft w:val="0"/>
      <w:marRight w:val="0"/>
      <w:marTop w:val="0"/>
      <w:marBottom w:val="0"/>
      <w:divBdr>
        <w:top w:val="none" w:sz="0" w:space="0" w:color="auto"/>
        <w:left w:val="none" w:sz="0" w:space="0" w:color="auto"/>
        <w:bottom w:val="none" w:sz="0" w:space="0" w:color="auto"/>
        <w:right w:val="none" w:sz="0" w:space="0" w:color="auto"/>
      </w:divBdr>
    </w:div>
    <w:div w:id="420299820">
      <w:bodyDiv w:val="1"/>
      <w:marLeft w:val="0"/>
      <w:marRight w:val="0"/>
      <w:marTop w:val="0"/>
      <w:marBottom w:val="0"/>
      <w:divBdr>
        <w:top w:val="none" w:sz="0" w:space="0" w:color="auto"/>
        <w:left w:val="none" w:sz="0" w:space="0" w:color="auto"/>
        <w:bottom w:val="none" w:sz="0" w:space="0" w:color="auto"/>
        <w:right w:val="none" w:sz="0" w:space="0" w:color="auto"/>
      </w:divBdr>
    </w:div>
    <w:div w:id="636567706">
      <w:bodyDiv w:val="1"/>
      <w:marLeft w:val="0"/>
      <w:marRight w:val="0"/>
      <w:marTop w:val="0"/>
      <w:marBottom w:val="0"/>
      <w:divBdr>
        <w:top w:val="none" w:sz="0" w:space="0" w:color="auto"/>
        <w:left w:val="none" w:sz="0" w:space="0" w:color="auto"/>
        <w:bottom w:val="none" w:sz="0" w:space="0" w:color="auto"/>
        <w:right w:val="none" w:sz="0" w:space="0" w:color="auto"/>
      </w:divBdr>
    </w:div>
    <w:div w:id="874003173">
      <w:bodyDiv w:val="1"/>
      <w:marLeft w:val="0"/>
      <w:marRight w:val="0"/>
      <w:marTop w:val="0"/>
      <w:marBottom w:val="0"/>
      <w:divBdr>
        <w:top w:val="none" w:sz="0" w:space="0" w:color="auto"/>
        <w:left w:val="none" w:sz="0" w:space="0" w:color="auto"/>
        <w:bottom w:val="none" w:sz="0" w:space="0" w:color="auto"/>
        <w:right w:val="none" w:sz="0" w:space="0" w:color="auto"/>
      </w:divBdr>
    </w:div>
    <w:div w:id="889221458">
      <w:bodyDiv w:val="1"/>
      <w:marLeft w:val="0"/>
      <w:marRight w:val="0"/>
      <w:marTop w:val="0"/>
      <w:marBottom w:val="0"/>
      <w:divBdr>
        <w:top w:val="none" w:sz="0" w:space="0" w:color="auto"/>
        <w:left w:val="none" w:sz="0" w:space="0" w:color="auto"/>
        <w:bottom w:val="none" w:sz="0" w:space="0" w:color="auto"/>
        <w:right w:val="none" w:sz="0" w:space="0" w:color="auto"/>
      </w:divBdr>
    </w:div>
    <w:div w:id="1235164866">
      <w:bodyDiv w:val="1"/>
      <w:marLeft w:val="0"/>
      <w:marRight w:val="0"/>
      <w:marTop w:val="0"/>
      <w:marBottom w:val="0"/>
      <w:divBdr>
        <w:top w:val="none" w:sz="0" w:space="0" w:color="auto"/>
        <w:left w:val="none" w:sz="0" w:space="0" w:color="auto"/>
        <w:bottom w:val="none" w:sz="0" w:space="0" w:color="auto"/>
        <w:right w:val="none" w:sz="0" w:space="0" w:color="auto"/>
      </w:divBdr>
    </w:div>
    <w:div w:id="1371538847">
      <w:bodyDiv w:val="1"/>
      <w:marLeft w:val="0"/>
      <w:marRight w:val="0"/>
      <w:marTop w:val="0"/>
      <w:marBottom w:val="0"/>
      <w:divBdr>
        <w:top w:val="none" w:sz="0" w:space="0" w:color="auto"/>
        <w:left w:val="none" w:sz="0" w:space="0" w:color="auto"/>
        <w:bottom w:val="none" w:sz="0" w:space="0" w:color="auto"/>
        <w:right w:val="none" w:sz="0" w:space="0" w:color="auto"/>
      </w:divBdr>
    </w:div>
    <w:div w:id="1471702039">
      <w:bodyDiv w:val="1"/>
      <w:marLeft w:val="0"/>
      <w:marRight w:val="0"/>
      <w:marTop w:val="0"/>
      <w:marBottom w:val="0"/>
      <w:divBdr>
        <w:top w:val="none" w:sz="0" w:space="0" w:color="auto"/>
        <w:left w:val="none" w:sz="0" w:space="0" w:color="auto"/>
        <w:bottom w:val="none" w:sz="0" w:space="0" w:color="auto"/>
        <w:right w:val="none" w:sz="0" w:space="0" w:color="auto"/>
      </w:divBdr>
    </w:div>
    <w:div w:id="1502425268">
      <w:bodyDiv w:val="1"/>
      <w:marLeft w:val="0"/>
      <w:marRight w:val="0"/>
      <w:marTop w:val="0"/>
      <w:marBottom w:val="0"/>
      <w:divBdr>
        <w:top w:val="none" w:sz="0" w:space="0" w:color="auto"/>
        <w:left w:val="none" w:sz="0" w:space="0" w:color="auto"/>
        <w:bottom w:val="none" w:sz="0" w:space="0" w:color="auto"/>
        <w:right w:val="none" w:sz="0" w:space="0" w:color="auto"/>
      </w:divBdr>
    </w:div>
    <w:div w:id="1646936489">
      <w:bodyDiv w:val="1"/>
      <w:marLeft w:val="0"/>
      <w:marRight w:val="0"/>
      <w:marTop w:val="0"/>
      <w:marBottom w:val="0"/>
      <w:divBdr>
        <w:top w:val="none" w:sz="0" w:space="0" w:color="auto"/>
        <w:left w:val="none" w:sz="0" w:space="0" w:color="auto"/>
        <w:bottom w:val="none" w:sz="0" w:space="0" w:color="auto"/>
        <w:right w:val="none" w:sz="0" w:space="0" w:color="auto"/>
      </w:divBdr>
    </w:div>
    <w:div w:id="1710298949">
      <w:bodyDiv w:val="1"/>
      <w:marLeft w:val="0"/>
      <w:marRight w:val="0"/>
      <w:marTop w:val="0"/>
      <w:marBottom w:val="0"/>
      <w:divBdr>
        <w:top w:val="none" w:sz="0" w:space="0" w:color="auto"/>
        <w:left w:val="none" w:sz="0" w:space="0" w:color="auto"/>
        <w:bottom w:val="none" w:sz="0" w:space="0" w:color="auto"/>
        <w:right w:val="none" w:sz="0" w:space="0" w:color="auto"/>
      </w:divBdr>
    </w:div>
    <w:div w:id="176595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ountbilling@foothillsgatewa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99F5E86949443A398805B39932C61CD"/>
        <w:category>
          <w:name w:val="General"/>
          <w:gallery w:val="placeholder"/>
        </w:category>
        <w:types>
          <w:type w:val="bbPlcHdr"/>
        </w:types>
        <w:behaviors>
          <w:behavior w:val="content"/>
        </w:behaviors>
        <w:guid w:val="{33205AE5-D335-4D77-AC03-AB3A964D7F86}"/>
      </w:docPartPr>
      <w:docPartBody>
        <w:p w:rsidR="008D72B2" w:rsidRDefault="006D67BF" w:rsidP="006D67BF">
          <w:pPr>
            <w:pStyle w:val="099F5E86949443A398805B39932C61CD"/>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7BF"/>
    <w:rsid w:val="006D67BF"/>
    <w:rsid w:val="007914D8"/>
    <w:rsid w:val="008D72B2"/>
    <w:rsid w:val="00DD1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9F5E86949443A398805B39932C61CD">
    <w:name w:val="099F5E86949443A398805B39932C61CD"/>
    <w:rsid w:val="006D6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E1602-C925-43D1-8526-739D0C43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481</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Foothills Gateway</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PASA Information Packet</dc:creator>
  <cp:lastModifiedBy>Carla Conrardy</cp:lastModifiedBy>
  <cp:revision>9</cp:revision>
  <cp:lastPrinted>2013-02-28T15:37:00Z</cp:lastPrinted>
  <dcterms:created xsi:type="dcterms:W3CDTF">2020-11-25T21:44:00Z</dcterms:created>
  <dcterms:modified xsi:type="dcterms:W3CDTF">2021-06-17T21:39:00Z</dcterms:modified>
</cp:coreProperties>
</file>